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3F4439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4E6A7673" w14:textId="77777777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6A2C2D8A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на </w:t>
            </w:r>
            <w:r w:rsidR="00655836"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річн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их загальних зборах акціонерів</w:t>
            </w:r>
          </w:p>
          <w:p w14:paraId="208E89F4" w14:textId="44969FFD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Приватного акціонерного товариства </w:t>
            </w:r>
            <w:r w:rsidR="0031277C" w:rsidRPr="0031277C">
              <w:rPr>
                <w:rFonts w:ascii="PragmaticaCTT" w:hAnsi="PragmaticaCTT"/>
                <w:b/>
                <w:sz w:val="19"/>
                <w:szCs w:val="19"/>
                <w:lang w:val="uk-UA"/>
              </w:rPr>
              <w:t>«Біловодський комбінат хлібопродуктів»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, </w:t>
            </w:r>
          </w:p>
          <w:p w14:paraId="174F1136" w14:textId="36FB77AA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які проводяться дистанційно </w:t>
            </w:r>
            <w:r w:rsidR="00331443">
              <w:rPr>
                <w:rFonts w:ascii="PragmaticaCTT" w:hAnsi="PragmaticaCTT"/>
                <w:b/>
                <w:sz w:val="19"/>
                <w:szCs w:val="19"/>
                <w:lang w:val="uk-UA"/>
              </w:rPr>
              <w:t>14</w:t>
            </w:r>
            <w:r w:rsidR="00655836"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</w:t>
            </w:r>
            <w:r w:rsidR="00331443">
              <w:rPr>
                <w:rFonts w:ascii="PragmaticaCTT" w:hAnsi="PragmaticaCTT"/>
                <w:b/>
                <w:sz w:val="19"/>
                <w:szCs w:val="19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2022 року</w:t>
            </w:r>
          </w:p>
          <w:p w14:paraId="4F54079A" w14:textId="77777777" w:rsidR="00F120F6" w:rsidRPr="0062019E" w:rsidRDefault="00F120F6" w:rsidP="00AF3D6F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</w:p>
          <w:p w14:paraId="65B4879E" w14:textId="668AADE5" w:rsidR="00F120F6" w:rsidRPr="0062019E" w:rsidRDefault="00F120F6" w:rsidP="00AF3D6F">
            <w:pPr>
              <w:jc w:val="center"/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(голосування на </w:t>
            </w:r>
            <w:r w:rsidR="00A61965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річн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их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59C3AF15" w14:textId="5A15A1D4" w:rsidR="00F120F6" w:rsidRPr="0062019E" w:rsidRDefault="00F120F6" w:rsidP="00AF3D6F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Приватного акціонерного товариства «</w:t>
            </w:r>
            <w:r w:rsidR="00E5642F" w:rsidRPr="00E5642F">
              <w:rPr>
                <w:rFonts w:ascii="PragmaticaCTT" w:hAnsi="PragmaticaCTT"/>
                <w:sz w:val="19"/>
                <w:szCs w:val="19"/>
                <w:lang w:val="uk-UA"/>
              </w:rPr>
              <w:t>Біловодський комбінат хлібопродуктів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»</w:t>
            </w:r>
          </w:p>
          <w:p w14:paraId="4320AE0B" w14:textId="6E468949" w:rsidR="00F120F6" w:rsidRPr="003F4439" w:rsidRDefault="00F120F6" w:rsidP="00AF3D6F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починається </w:t>
            </w:r>
            <w:r w:rsidR="00331443" w:rsidRP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</w:rPr>
              <w:t xml:space="preserve">02 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 та завершується о 18 годині 00 хв. </w:t>
            </w:r>
            <w:r w:rsidR="006820C8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1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4</w:t>
            </w:r>
            <w:r w:rsidR="006820C8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року)</w:t>
            </w:r>
          </w:p>
          <w:p w14:paraId="57C1A7AC" w14:textId="77777777" w:rsidR="00F120F6" w:rsidRPr="003F4439" w:rsidRDefault="00F120F6" w:rsidP="00AF3D6F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</w:p>
        </w:tc>
      </w:tr>
      <w:tr w:rsidR="007D1517" w:rsidRPr="003F4439" w14:paraId="0BFC2BB4" w14:textId="77777777" w:rsidTr="00AD0E9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4C62" w14:textId="77777777" w:rsidR="004000A3" w:rsidRDefault="007D1517" w:rsidP="00AD0E9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проведення </w:t>
            </w:r>
            <w:r>
              <w:rPr>
                <w:rFonts w:ascii="PragmaticaCTT" w:hAnsi="PragmaticaCTT"/>
                <w:sz w:val="19"/>
                <w:szCs w:val="19"/>
                <w:lang w:val="uk-UA"/>
              </w:rPr>
              <w:t>річн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их загальних зборів</w:t>
            </w:r>
            <w:r>
              <w:rPr>
                <w:rFonts w:ascii="PragmaticaCTT" w:hAnsi="PragmaticaCT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PragmaticaCTT" w:hAnsi="PragmaticaCTT"/>
                <w:sz w:val="19"/>
                <w:szCs w:val="19"/>
                <w:lang w:val="uk-UA"/>
              </w:rPr>
              <w:t>акціонерів ПРАТ «</w:t>
            </w:r>
            <w:r w:rsidR="004000A3" w:rsidRPr="00E5642F">
              <w:rPr>
                <w:rFonts w:ascii="PragmaticaCTT" w:hAnsi="PragmaticaCTT"/>
                <w:sz w:val="19"/>
                <w:szCs w:val="19"/>
                <w:lang w:val="uk-UA"/>
              </w:rPr>
              <w:t>Біловодський</w:t>
            </w:r>
            <w:r w:rsidR="004000A3">
              <w:rPr>
                <w:rFonts w:ascii="PragmaticaCTT" w:hAnsi="PragmaticaCTT"/>
                <w:sz w:val="19"/>
                <w:szCs w:val="19"/>
                <w:lang w:val="uk-UA"/>
              </w:rPr>
              <w:t xml:space="preserve"> КХП</w:t>
            </w:r>
            <w:r>
              <w:rPr>
                <w:rFonts w:ascii="PragmaticaCTT" w:hAnsi="PragmaticaCTT"/>
                <w:sz w:val="19"/>
                <w:szCs w:val="19"/>
                <w:lang w:val="uk-UA"/>
              </w:rPr>
              <w:t xml:space="preserve">» </w:t>
            </w:r>
          </w:p>
          <w:p w14:paraId="6D3C17DA" w14:textId="4658626A" w:rsidR="007D1517" w:rsidRPr="003F4439" w:rsidRDefault="007D1517" w:rsidP="00AD0E9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>
              <w:rPr>
                <w:rFonts w:ascii="PragmaticaCTT" w:hAnsi="PragmaticaCTT"/>
                <w:sz w:val="19"/>
                <w:szCs w:val="19"/>
                <w:lang w:val="uk-UA"/>
              </w:rPr>
              <w:t>(далі також «Товариство»)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04AD" w14:textId="77777777" w:rsidR="007D1517" w:rsidRPr="003F4439" w:rsidRDefault="007D1517" w:rsidP="00AD0E9F">
            <w:pPr>
              <w:rPr>
                <w:rFonts w:ascii="PragmaticaCTT" w:hAnsi="PragmaticaCTT"/>
                <w:sz w:val="19"/>
                <w:szCs w:val="19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en-US"/>
              </w:rPr>
              <w:t>14</w:t>
            </w: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грудня</w:t>
            </w:r>
            <w:r w:rsidRPr="003F4439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2022 року</w:t>
            </w:r>
          </w:p>
        </w:tc>
      </w:tr>
      <w:tr w:rsidR="00F120F6" w:rsidRPr="003F4439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F120F6" w:rsidRPr="003F4439" w:rsidRDefault="00F120F6" w:rsidP="00AF3D6F">
            <w:pPr>
              <w:snapToGrid w:val="0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3F4439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3F4439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77777777" w:rsidR="00F120F6" w:rsidRPr="003F4439" w:rsidRDefault="00F120F6" w:rsidP="00AF3D6F">
            <w:pP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3F4439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3F4439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або</w:t>
            </w:r>
          </w:p>
          <w:p w14:paraId="471F04CE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  <w:p w14:paraId="2E0BD886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  <w:tr w:rsidR="00F120F6" w:rsidRPr="003F4439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3F4439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3F4439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77777777" w:rsidR="00F120F6" w:rsidRPr="003F4439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8B57DAA" w14:textId="77777777" w:rsidR="00F120F6" w:rsidRPr="003F4439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lastRenderedPageBreak/>
              <w:t xml:space="preserve">та за наявності ідентифікаційний код юридичної особи (Код за ЄДРПОУ) – представника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3F4439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3F4439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3F4439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3F4439" w:rsidRDefault="00F120F6" w:rsidP="00AF3D6F">
            <w:pPr>
              <w:jc w:val="center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3F4439" w:rsidRDefault="00F120F6" w:rsidP="00AF3D6F">
            <w:pPr>
              <w:snapToGrid w:val="0"/>
              <w:jc w:val="right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3F4439" w:rsidRDefault="00F120F6" w:rsidP="00AF3D6F">
            <w:pPr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Cs/>
                <w:i/>
                <w:sz w:val="19"/>
                <w:szCs w:val="19"/>
              </w:rPr>
              <w:t>(</w:t>
            </w:r>
            <w:r w:rsidRPr="003F4439">
              <w:rPr>
                <w:rFonts w:ascii="PragmaticaCTT" w:hAnsi="PragmaticaCTT"/>
                <w:bCs/>
                <w:i/>
                <w:sz w:val="19"/>
                <w:szCs w:val="19"/>
                <w:lang w:val="uk-UA"/>
              </w:rPr>
              <w:t>кількість голосів прописом)</w:t>
            </w:r>
          </w:p>
        </w:tc>
      </w:tr>
    </w:tbl>
    <w:p w14:paraId="727C55C9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3F4439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DD4715" w14:paraId="6B17425B" w14:textId="77777777" w:rsidTr="00DD4715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77777777" w:rsidR="00F120F6" w:rsidRPr="00DD4715" w:rsidRDefault="00F120F6" w:rsidP="00AF3D6F">
            <w:pPr>
              <w:rPr>
                <w:rFonts w:ascii="PragmaticaCTT" w:hAnsi="PragmaticaCTT"/>
                <w:b/>
                <w:i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4AAE93CB" w:rsidR="00F120F6" w:rsidRPr="00DD4715" w:rsidRDefault="004C0457" w:rsidP="00AF3D6F">
            <w:pPr>
              <w:tabs>
                <w:tab w:val="left" w:pos="993"/>
              </w:tabs>
              <w:jc w:val="both"/>
              <w:rPr>
                <w:rFonts w:ascii="PragmaticaCTT" w:hAnsi="PragmaticaCTT"/>
                <w:b/>
                <w:sz w:val="19"/>
                <w:szCs w:val="19"/>
              </w:rPr>
            </w:pP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Затвердження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річного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звіту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Товариства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>.</w:t>
            </w:r>
          </w:p>
        </w:tc>
      </w:tr>
      <w:tr w:rsidR="00F120F6" w:rsidRPr="00DD4715" w14:paraId="0C83ADD0" w14:textId="77777777" w:rsidTr="00DD4715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713A77F2" w:rsidR="00F120F6" w:rsidRPr="00DD4715" w:rsidRDefault="00045D07" w:rsidP="00AF3D6F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F120F6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F263" w14:textId="4294113D" w:rsidR="00F120F6" w:rsidRPr="00DD4715" w:rsidRDefault="004C0457" w:rsidP="004C0457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Затвердити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річний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звіт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Товариства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за 2021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рік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.</w:t>
            </w:r>
          </w:p>
        </w:tc>
      </w:tr>
      <w:tr w:rsidR="004C0457" w:rsidRPr="003F4439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3F4439" w:rsidRDefault="004C0457" w:rsidP="004C0457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3F4439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3F4439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3F4439" w:rsidRDefault="004C0457" w:rsidP="004C0457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49D2C3" w14:textId="7BCCB716" w:rsidR="004C0457" w:rsidRPr="003F4439" w:rsidRDefault="004C0457" w:rsidP="004C0457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C0457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4C0457" w:rsidRDefault="004C045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4C0457" w:rsidRDefault="004C045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4C0457" w:rsidRDefault="004C045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4C0457" w:rsidRDefault="004C045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BFA723" w14:textId="77777777" w:rsidR="004C0457" w:rsidRDefault="004C045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7BA61C" w14:textId="77777777" w:rsidR="004C0457" w:rsidRDefault="004C045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C0457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4C0457" w:rsidRDefault="004C045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4C0457" w:rsidRDefault="004C045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4C0457" w:rsidRDefault="004C04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4C0457" w:rsidRDefault="004C045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BFA723" w14:textId="77777777" w:rsidR="004C0457" w:rsidRDefault="004C04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BA61C" w14:textId="77777777" w:rsidR="004C0457" w:rsidRDefault="004C0457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DD4715" w14:paraId="284B0133" w14:textId="77777777" w:rsidTr="00DD471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F120F6" w:rsidRPr="00DD4715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32B9D110" w:rsidR="00F120F6" w:rsidRPr="00DD4715" w:rsidRDefault="00DD4715" w:rsidP="00AF3D6F">
            <w:pPr>
              <w:shd w:val="clear" w:color="auto" w:fill="FFFFFF"/>
              <w:jc w:val="both"/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Розподіл прибутку (покриття збитків) Товариства.</w:t>
            </w:r>
          </w:p>
        </w:tc>
      </w:tr>
      <w:tr w:rsidR="00F120F6" w:rsidRPr="00DD4715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25785795" w:rsidR="00F120F6" w:rsidRPr="00DD4715" w:rsidRDefault="00045D07" w:rsidP="00AF3D6F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F120F6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6B1E" w14:textId="50BA9395" w:rsidR="00F120F6" w:rsidRPr="00DD4715" w:rsidRDefault="0031277C" w:rsidP="00DD4715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Збитки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отримані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результатами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в 2021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році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, у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розмірі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1898тис. грн.,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покрити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рахунок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прибутків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минулих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років</w:t>
            </w:r>
            <w:proofErr w:type="spellEnd"/>
            <w:r w:rsidRPr="0031277C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F120F6" w:rsidRPr="00DD4715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DD4715" w:rsidRDefault="00F120F6" w:rsidP="00AF3D6F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DD4715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DD4715" w:rsidRDefault="00F120F6" w:rsidP="00AF3D6F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1359E3" w14:textId="0B81FC68" w:rsidR="00F120F6" w:rsidRPr="00DD4715" w:rsidRDefault="00F120F6" w:rsidP="00AF3D6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F120F6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F120F6" w:rsidRDefault="00F120F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F120F6" w:rsidRDefault="00F120F6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F120F6" w:rsidRDefault="00F120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F120F6" w:rsidRDefault="00F120F6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A1CA42" w14:textId="77777777" w:rsidR="00F120F6" w:rsidRDefault="00F120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D91A0D" w14:textId="77777777" w:rsidR="00F120F6" w:rsidRDefault="00F120F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F120F6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F120F6" w:rsidRDefault="00F120F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F120F6" w:rsidRDefault="00F120F6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F120F6" w:rsidRDefault="00F120F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F120F6" w:rsidRDefault="00F120F6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A1CA42" w14:textId="77777777" w:rsidR="00F120F6" w:rsidRDefault="00F120F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D91A0D" w14:textId="77777777" w:rsidR="00F120F6" w:rsidRDefault="00F120F6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3612C5" w14:paraId="47D0E115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5D53" w14:textId="77777777" w:rsidR="00F120F6" w:rsidRPr="003612C5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3612C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194A" w14:textId="25BF0F87" w:rsidR="00F120F6" w:rsidRPr="003612C5" w:rsidRDefault="003612C5" w:rsidP="00AF3D6F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Прийняття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рішення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наслідками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розгляду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звіту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Наглядової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ради,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звіту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виконавчого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органу.</w:t>
            </w:r>
          </w:p>
        </w:tc>
      </w:tr>
      <w:tr w:rsidR="00D65E08" w:rsidRPr="003F4439" w14:paraId="2070AD10" w14:textId="77777777" w:rsidTr="006B14E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BB1F" w14:textId="587650C5" w:rsidR="00D65E08" w:rsidRPr="003F4439" w:rsidRDefault="00045D07" w:rsidP="00D65E08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D65E08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AF44" w14:textId="1B0C5C99" w:rsidR="00D65E08" w:rsidRPr="00D65E08" w:rsidRDefault="00D65E08" w:rsidP="00D65E08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uppressAutoHyphens w:val="0"/>
              <w:contextualSpacing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Затвердити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звіт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Наглядової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у 2021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році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  <w:p w14:paraId="47B25B98" w14:textId="10E4623F" w:rsidR="00D65E08" w:rsidRPr="00D65E08" w:rsidRDefault="00D65E08" w:rsidP="00D65E0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Затвердити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звіт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директора </w:t>
            </w:r>
            <w:proofErr w:type="spellStart"/>
            <w:r w:rsidRPr="00D65E08">
              <w:rPr>
                <w:rFonts w:ascii="PragmaticaCTT" w:hAnsi="PragmaticaCTT"/>
                <w:bCs/>
                <w:sz w:val="18"/>
                <w:szCs w:val="18"/>
              </w:rPr>
              <w:t>Товариства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фінансово-господарської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2021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рік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3612C5" w:rsidRPr="003F4439" w14:paraId="5B686D2F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064C" w14:textId="77777777" w:rsidR="003612C5" w:rsidRPr="0040272F" w:rsidRDefault="003612C5" w:rsidP="003612C5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lastRenderedPageBreak/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5006" w14:textId="77777777" w:rsidR="003612C5" w:rsidRPr="003F4439" w:rsidRDefault="003612C5" w:rsidP="003612C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4E5CDBC8" w14:textId="5F371776" w:rsidR="003612C5" w:rsidRPr="003F4439" w:rsidRDefault="003612C5" w:rsidP="003612C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105BE65F" wp14:editId="6C143B6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4445" r="3175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3612C5" w14:paraId="2557547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161036" w14:textId="77777777" w:rsidR="003612C5" w:rsidRDefault="003612C5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78C222" w14:textId="77777777" w:rsidR="003612C5" w:rsidRDefault="003612C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BC5603" w14:textId="77777777" w:rsidR="003612C5" w:rsidRDefault="003612C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3C8BC1" w14:textId="77777777" w:rsidR="003612C5" w:rsidRDefault="003612C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CA3CB6" w14:textId="77777777" w:rsidR="003612C5" w:rsidRDefault="003612C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87E48B" w14:textId="77777777" w:rsidR="003612C5" w:rsidRDefault="003612C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2250BE10" w14:textId="77777777" w:rsidR="003612C5" w:rsidRDefault="003612C5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E65F" id="Надпись 2" o:spid="_x0000_s1028" type="#_x0000_t202" style="position:absolute;left:0;text-align:left;margin-left:0;margin-top:-7.45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3612C5" w14:paraId="2557547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61036" w14:textId="77777777" w:rsidR="003612C5" w:rsidRDefault="003612C5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78C222" w14:textId="77777777" w:rsidR="003612C5" w:rsidRDefault="003612C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BC5603" w14:textId="77777777" w:rsidR="003612C5" w:rsidRDefault="003612C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3C8BC1" w14:textId="77777777" w:rsidR="003612C5" w:rsidRDefault="003612C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CA3CB6" w14:textId="77777777" w:rsidR="003612C5" w:rsidRDefault="003612C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7E48B" w14:textId="77777777" w:rsidR="003612C5" w:rsidRDefault="003612C5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2250BE10" w14:textId="77777777" w:rsidR="003612C5" w:rsidRDefault="003612C5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03182A2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4D4BBE" w14:paraId="21293DF2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6389" w14:textId="77777777" w:rsidR="00F120F6" w:rsidRPr="004D4BBE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D4BBE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3AB5" w14:textId="42DBF5DE" w:rsidR="00F120F6" w:rsidRPr="00D65E08" w:rsidRDefault="0031277C" w:rsidP="00AF3D6F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Попереднє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надання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згоди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на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вчинення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Товариством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значних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правочинів</w:t>
            </w:r>
            <w:proofErr w:type="spellEnd"/>
            <w:r w:rsidRPr="0031277C">
              <w:rPr>
                <w:rFonts w:ascii="PragmaticaCTT" w:hAnsi="PragmaticaCTT"/>
                <w:b/>
                <w:bCs/>
                <w:sz w:val="18"/>
                <w:szCs w:val="18"/>
              </w:rPr>
              <w:t>.</w:t>
            </w:r>
          </w:p>
        </w:tc>
      </w:tr>
      <w:tr w:rsidR="00D65E08" w:rsidRPr="003F4439" w14:paraId="51EA27B8" w14:textId="77777777" w:rsidTr="000418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410F" w14:textId="43B1E1E2" w:rsidR="00D65E08" w:rsidRPr="003F4439" w:rsidRDefault="00045D07" w:rsidP="00D65E08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D65E08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B59D" w14:textId="13CA0924" w:rsidR="00D65E08" w:rsidRPr="003F4439" w:rsidRDefault="0031277C" w:rsidP="00D65E08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Попередньо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надати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згоду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на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вчинення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значних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правочинів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які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можуть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вчинятися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Товариством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у строк до 13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грудня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2023 року (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включно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), за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умови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попереднього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погодження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таких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правочинів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Наглядовою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радою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Товариства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граничною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сукупною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вартістю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5 (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п’ять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) млрд.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доларів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США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або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відповідний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еквівалент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в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іншій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іноземній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або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національній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валюті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наступного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характеру: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купівля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– продаж, поставка,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відчуження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або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набуття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у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власність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будь-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якого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майна, застава (у тому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числі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іпотека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), порука,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надання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або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одержання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послуг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позик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кредитів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оренда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користування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майном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,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фінансовий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 xml:space="preserve"> </w:t>
            </w:r>
            <w:proofErr w:type="spellStart"/>
            <w:r w:rsidRPr="0031277C">
              <w:rPr>
                <w:rFonts w:ascii="PragmaticaCTT" w:eastAsia="Calibri" w:hAnsi="PragmaticaCTT"/>
                <w:sz w:val="18"/>
                <w:szCs w:val="18"/>
              </w:rPr>
              <w:t>лізинг</w:t>
            </w:r>
            <w:proofErr w:type="spellEnd"/>
            <w:r w:rsidRPr="0031277C">
              <w:rPr>
                <w:rFonts w:ascii="PragmaticaCTT" w:eastAsia="Calibri" w:hAnsi="PragmaticaCTT"/>
                <w:sz w:val="18"/>
                <w:szCs w:val="18"/>
              </w:rPr>
              <w:t>.</w:t>
            </w:r>
          </w:p>
        </w:tc>
      </w:tr>
      <w:tr w:rsidR="00D65E08" w:rsidRPr="003F4439" w14:paraId="651CB55A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95F6" w14:textId="77777777" w:rsidR="00D65E08" w:rsidRPr="0040272F" w:rsidRDefault="00D65E08" w:rsidP="00D65E08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C939" w14:textId="77777777" w:rsidR="00D65E08" w:rsidRPr="003F4439" w:rsidRDefault="00D65E08" w:rsidP="00D65E08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471754CA" w14:textId="0F5C0DFC" w:rsidR="00D65E08" w:rsidRPr="003F4439" w:rsidRDefault="00D65E08" w:rsidP="00D65E08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30A17E10" wp14:editId="49C1155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81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D65E08" w14:paraId="21E734C3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283B31" w14:textId="77777777" w:rsidR="00D65E08" w:rsidRDefault="00D65E0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737314" w14:textId="77777777" w:rsidR="00D65E08" w:rsidRDefault="00D65E0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12D3E3" w14:textId="77777777" w:rsidR="00D65E08" w:rsidRDefault="00D65E0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574FA7" w14:textId="77777777" w:rsidR="00D65E08" w:rsidRDefault="00D65E0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97AF9A" w14:textId="77777777" w:rsidR="00D65E08" w:rsidRDefault="00D65E0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38A38E" w14:textId="77777777" w:rsidR="00D65E08" w:rsidRDefault="00D65E0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3DDFDCD4" w14:textId="77777777" w:rsidR="00D65E08" w:rsidRDefault="00D65E08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7E10" id="Надпись 1" o:spid="_x0000_s1029" type="#_x0000_t202" style="position:absolute;left:0;text-align:left;margin-left:0;margin-top:-7.45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D65E08" w14:paraId="21E734C3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83B31" w14:textId="77777777" w:rsidR="00D65E08" w:rsidRDefault="00D65E0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37314" w14:textId="77777777" w:rsidR="00D65E08" w:rsidRDefault="00D65E0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12D3E3" w14:textId="77777777" w:rsidR="00D65E08" w:rsidRDefault="00D65E0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574FA7" w14:textId="77777777" w:rsidR="00D65E08" w:rsidRDefault="00D65E0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97AF9A" w14:textId="77777777" w:rsidR="00D65E08" w:rsidRDefault="00D65E0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8A38E" w14:textId="77777777" w:rsidR="00D65E08" w:rsidRDefault="00D65E08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3DDFDCD4" w14:textId="77777777" w:rsidR="00D65E08" w:rsidRDefault="00D65E08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9663416" w14:textId="310D7E10" w:rsidR="00F120F6" w:rsidRPr="003F4439" w:rsidRDefault="00F120F6" w:rsidP="00F120F6">
      <w:pPr>
        <w:ind w:firstLine="426"/>
        <w:jc w:val="both"/>
        <w:rPr>
          <w:rFonts w:ascii="PragmaticaCTT" w:hAnsi="PragmaticaCTT"/>
          <w:b/>
          <w:sz w:val="19"/>
          <w:szCs w:val="19"/>
          <w:lang w:val="uk-UA"/>
        </w:rPr>
      </w:pPr>
    </w:p>
    <w:p w14:paraId="00E8E32C" w14:textId="29FBDF24" w:rsidR="00F120F6" w:rsidRPr="003F4439" w:rsidRDefault="004D4BBE" w:rsidP="00F120F6">
      <w:pPr>
        <w:rPr>
          <w:rFonts w:ascii="PragmaticaCTT" w:hAnsi="PragmaticaCTT"/>
          <w:sz w:val="19"/>
          <w:szCs w:val="19"/>
        </w:rPr>
      </w:pPr>
      <w:r w:rsidRPr="003F4439">
        <w:rPr>
          <w:rFonts w:ascii="PragmaticaCTT" w:hAnsi="PragmaticaCTT"/>
          <w:b/>
          <w:sz w:val="19"/>
          <w:szCs w:val="19"/>
          <w:vertAlign w:val="superscript"/>
          <w:lang w:val="uk-UA"/>
        </w:rPr>
        <w:t>1</w:t>
      </w:r>
      <w:r w:rsidRPr="003F4439">
        <w:rPr>
          <w:rFonts w:ascii="PragmaticaCTT" w:hAnsi="PragmaticaCTT"/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3F4439" w:rsidSect="00F120F6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E5BC" w14:textId="77777777" w:rsidR="00CB0C84" w:rsidRDefault="00CB0C84" w:rsidP="00F120F6">
      <w:r>
        <w:separator/>
      </w:r>
    </w:p>
  </w:endnote>
  <w:endnote w:type="continuationSeparator" w:id="0">
    <w:p w14:paraId="3F58E616" w14:textId="77777777" w:rsidR="00CB0C84" w:rsidRDefault="00CB0C84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388F" w14:textId="77777777" w:rsidR="00CB0C84" w:rsidRDefault="00CB0C84" w:rsidP="00F120F6">
      <w:r>
        <w:separator/>
      </w:r>
    </w:p>
  </w:footnote>
  <w:footnote w:type="continuationSeparator" w:id="0">
    <w:p w14:paraId="2EE21E82" w14:textId="77777777" w:rsidR="00CB0C84" w:rsidRDefault="00CB0C84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8C1E" w14:textId="72757B93" w:rsidR="00F120F6" w:rsidRPr="001C73FD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1C73FD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E5642F">
      <w:rPr>
        <w:rFonts w:ascii="PragmaticaCTT" w:hAnsi="PragmaticaCTT"/>
        <w:i/>
        <w:sz w:val="16"/>
        <w:szCs w:val="16"/>
        <w:lang w:val="uk-UA"/>
      </w:rPr>
      <w:t>Біловодський КХП</w:t>
    </w:r>
    <w:r w:rsidRPr="001C73FD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12BE044D" w:rsidR="00F120F6" w:rsidRPr="001C73FD" w:rsidRDefault="00F120F6" w:rsidP="00F120F6">
    <w:pPr>
      <w:jc w:val="right"/>
      <w:rPr>
        <w:rFonts w:ascii="PragmaticaCTT" w:hAnsi="PragmaticaCTT"/>
        <w:sz w:val="16"/>
        <w:szCs w:val="16"/>
        <w:lang w:val="uk-UA"/>
      </w:rPr>
    </w:pPr>
    <w:r>
      <w:rPr>
        <w:rFonts w:ascii="PragmaticaCTT" w:hAnsi="PragmaticaCTT"/>
        <w:i/>
        <w:sz w:val="16"/>
        <w:szCs w:val="16"/>
        <w:lang w:val="uk-UA"/>
      </w:rPr>
      <w:t>протокол №</w:t>
    </w:r>
    <w:r w:rsidR="0031277C">
      <w:rPr>
        <w:rFonts w:ascii="PragmaticaCTT" w:hAnsi="PragmaticaCTT"/>
        <w:i/>
        <w:sz w:val="16"/>
        <w:szCs w:val="16"/>
        <w:lang w:val="uk-UA"/>
      </w:rPr>
      <w:t>12</w:t>
    </w:r>
    <w:r w:rsidRPr="00B82102">
      <w:rPr>
        <w:rFonts w:ascii="PragmaticaCTT" w:hAnsi="PragmaticaCTT"/>
        <w:i/>
        <w:color w:val="FF0000"/>
        <w:sz w:val="16"/>
        <w:szCs w:val="16"/>
        <w:lang w:val="uk-UA"/>
      </w:rPr>
      <w:t xml:space="preserve"> </w:t>
    </w:r>
    <w:r>
      <w:rPr>
        <w:rFonts w:ascii="PragmaticaCTT" w:hAnsi="PragmaticaCTT"/>
        <w:i/>
        <w:sz w:val="16"/>
        <w:szCs w:val="16"/>
        <w:lang w:val="uk-UA"/>
      </w:rPr>
      <w:t xml:space="preserve">від </w:t>
    </w:r>
    <w:r w:rsidR="0031277C">
      <w:rPr>
        <w:rFonts w:ascii="PragmaticaCTT" w:hAnsi="PragmaticaCTT"/>
        <w:i/>
        <w:sz w:val="16"/>
        <w:szCs w:val="16"/>
        <w:lang w:val="uk-UA"/>
      </w:rPr>
      <w:t>30</w:t>
    </w:r>
    <w:r w:rsidR="00331443">
      <w:rPr>
        <w:rFonts w:ascii="PragmaticaCTT" w:hAnsi="PragmaticaCTT"/>
        <w:i/>
        <w:sz w:val="16"/>
        <w:szCs w:val="16"/>
        <w:lang w:val="uk-UA"/>
      </w:rPr>
      <w:t xml:space="preserve"> </w:t>
    </w:r>
    <w:r w:rsidR="0031277C">
      <w:rPr>
        <w:rFonts w:ascii="PragmaticaCTT" w:hAnsi="PragmaticaCTT"/>
        <w:i/>
        <w:sz w:val="16"/>
        <w:szCs w:val="16"/>
        <w:lang w:val="uk-UA"/>
      </w:rPr>
      <w:t>листопада</w:t>
    </w:r>
    <w:r>
      <w:rPr>
        <w:rFonts w:ascii="PragmaticaCTT" w:hAnsi="PragmaticaCTT"/>
        <w:i/>
        <w:sz w:val="16"/>
        <w:szCs w:val="16"/>
        <w:lang w:val="uk-UA"/>
      </w:rPr>
      <w:t xml:space="preserve"> 2022</w:t>
    </w:r>
    <w:r w:rsidRPr="001C73FD">
      <w:rPr>
        <w:rFonts w:ascii="PragmaticaCTT" w:hAnsi="PragmaticaCTT"/>
        <w:i/>
        <w:sz w:val="16"/>
        <w:szCs w:val="16"/>
        <w:lang w:val="uk-UA"/>
      </w:rPr>
      <w:t xml:space="preserve"> року</w:t>
    </w:r>
    <w:bookmarkEnd w:id="0"/>
    <w:bookmarkEnd w:id="1"/>
  </w:p>
  <w:p w14:paraId="67081C97" w14:textId="77777777" w:rsidR="00F120F6" w:rsidRPr="00F120F6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1"/>
  </w:num>
  <w:num w:numId="2" w16cid:durableId="1746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5DB6"/>
    <w:rsid w:val="00045D07"/>
    <w:rsid w:val="00124213"/>
    <w:rsid w:val="0022418E"/>
    <w:rsid w:val="0031277C"/>
    <w:rsid w:val="00331443"/>
    <w:rsid w:val="003612C5"/>
    <w:rsid w:val="003F1C5A"/>
    <w:rsid w:val="004000A3"/>
    <w:rsid w:val="00440777"/>
    <w:rsid w:val="00454932"/>
    <w:rsid w:val="00460AB0"/>
    <w:rsid w:val="004C0457"/>
    <w:rsid w:val="004D4BBE"/>
    <w:rsid w:val="00552596"/>
    <w:rsid w:val="005F2112"/>
    <w:rsid w:val="0062019E"/>
    <w:rsid w:val="006523B4"/>
    <w:rsid w:val="00655836"/>
    <w:rsid w:val="006820C8"/>
    <w:rsid w:val="007D1517"/>
    <w:rsid w:val="00915717"/>
    <w:rsid w:val="009401DD"/>
    <w:rsid w:val="00A33255"/>
    <w:rsid w:val="00A61965"/>
    <w:rsid w:val="00B02ABB"/>
    <w:rsid w:val="00CB0C84"/>
    <w:rsid w:val="00CB654C"/>
    <w:rsid w:val="00CD229D"/>
    <w:rsid w:val="00D65E08"/>
    <w:rsid w:val="00DD37D5"/>
    <w:rsid w:val="00DD4715"/>
    <w:rsid w:val="00E5642F"/>
    <w:rsid w:val="00EE559A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7</cp:revision>
  <dcterms:created xsi:type="dcterms:W3CDTF">2022-11-28T07:56:00Z</dcterms:created>
  <dcterms:modified xsi:type="dcterms:W3CDTF">2022-12-01T08:41:00Z</dcterms:modified>
</cp:coreProperties>
</file>